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Wnioskodawca</w:t>
        <w:tab/>
        <w:tab/>
        <w:tab/>
        <w:tab/>
        <w:tab/>
        <w:tab/>
        <w:t xml:space="preserve">     </w:t>
        <w:tab/>
        <w:t xml:space="preserve">                    Brusy, dnia   ……………….</w:t>
      </w:r>
    </w:p>
    <w:p>
      <w:pPr>
        <w:pStyle w:val="Normal"/>
        <w:tabs>
          <w:tab w:val="clear" w:pos="708"/>
          <w:tab w:val="left" w:pos="4140" w:leader="dot"/>
        </w:tabs>
        <w:spacing w:lineRule="auto" w:line="360"/>
        <w:rPr/>
      </w:pPr>
      <w:r>
        <w:rPr/>
        <w:tab/>
      </w:r>
    </w:p>
    <w:p>
      <w:pPr>
        <w:pStyle w:val="Normal"/>
        <w:tabs>
          <w:tab w:val="clear" w:pos="708"/>
          <w:tab w:val="left" w:pos="4140" w:leader="dot"/>
        </w:tabs>
        <w:spacing w:lineRule="auto" w:line="360"/>
        <w:rPr/>
      </w:pPr>
      <w:r>
        <w:rPr/>
        <w:tab/>
      </w:r>
    </w:p>
    <w:p>
      <w:pPr>
        <w:pStyle w:val="Normal"/>
        <w:tabs>
          <w:tab w:val="clear" w:pos="708"/>
          <w:tab w:val="left" w:pos="315" w:leader="none"/>
          <w:tab w:val="left" w:pos="4140" w:leader="dot"/>
        </w:tabs>
        <w:spacing w:lineRule="auto" w:line="360"/>
        <w:rPr/>
      </w:pPr>
      <w:r>
        <w:rPr/>
        <w:t>.. - .. .. ..    ………………………………...</w:t>
      </w:r>
    </w:p>
    <w:p>
      <w:pPr>
        <w:pStyle w:val="Normal"/>
        <w:tabs>
          <w:tab w:val="clear" w:pos="708"/>
          <w:tab w:val="left" w:pos="4140" w:leader="dot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4140" w:leader="dot"/>
        </w:tabs>
        <w:rPr/>
      </w:pPr>
      <w:r>
        <w:rPr>
          <w:sz w:val="20"/>
          <w:szCs w:val="20"/>
        </w:rPr>
        <w:t xml:space="preserve">Identyfikator podatkowy podatnika  - </w:t>
      </w:r>
      <w:r>
        <w:rPr>
          <w:b/>
          <w:sz w:val="20"/>
          <w:szCs w:val="20"/>
        </w:rPr>
        <w:t>NIP lub PESEL</w:t>
      </w:r>
      <w:r>
        <w:rPr>
          <w:sz w:val="20"/>
          <w:szCs w:val="20"/>
        </w:rPr>
        <w:t xml:space="preserve"> </w:t>
      </w:r>
    </w:p>
    <w:p>
      <w:pPr>
        <w:pStyle w:val="Nagwek1"/>
        <w:numPr>
          <w:ilvl w:val="0"/>
          <w:numId w:val="0"/>
        </w:numPr>
        <w:ind w:left="5760" w:hanging="0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Burmistrz Brus</w:t>
      </w:r>
    </w:p>
    <w:p>
      <w:pPr>
        <w:pStyle w:val="Normal"/>
        <w:ind w:left="5760" w:hang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Brusy, ul. Na Zaborach 1</w:t>
      </w:r>
    </w:p>
    <w:p>
      <w:pPr>
        <w:pStyle w:val="Normal"/>
        <w:ind w:left="57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WNIOSEK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wydanie zaświadczenia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Zwracam się z prośbą o wydanie zaświadczenia o 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>*</w:t>
      </w:r>
      <w:r>
        <w:rPr/>
        <w:t xml:space="preserve">: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b/>
        </w:rPr>
        <w:t>wielkości gospodarstwa rolnego wynikającej z ewidencji podatkowej,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b/>
        </w:rPr>
        <w:t>o figurowaniu podatnika w ewidencji podatników podatku nieruchomości/ rolnego/ leśnego,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b/>
        </w:rPr>
        <w:t>o niefigurowaniu w ewidencji podatników podatku od nieruchomości/ rolnego/ leśnego,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b/>
        </w:rPr>
        <w:t>o niezaleganiu w podatkach lub stwierdzające stan zaległości,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b/>
        </w:rPr>
        <w:t>inne</w:t>
      </w:r>
      <w:r>
        <w:rPr/>
        <w:t>: ……………………………………………………………………………….</w:t>
      </w:r>
    </w:p>
    <w:p>
      <w:pPr>
        <w:pStyle w:val="ListParagraph"/>
        <w:spacing w:lineRule="auto" w:line="360"/>
        <w:ind w:left="360" w:hanging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/>
      </w:pPr>
      <w:r>
        <w:rPr>
          <w:bCs/>
        </w:rPr>
        <w:t>Powyższe zaświadczenie zostanie wykorzystane celem udokumentowania uprawnień w sprawach: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>
          <w:b/>
          <w:bCs/>
        </w:rPr>
        <w:t>świadczeń socjalnych,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>
          <w:b/>
          <w:bCs/>
        </w:rPr>
        <w:t>ubezpieczenia społecznego, ubezpieczenia zdrowotnego, rent strukturalnych,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>
          <w:b/>
          <w:bCs/>
        </w:rPr>
        <w:t>alimentacyjnych,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>
          <w:b/>
          <w:bCs/>
        </w:rPr>
        <w:t>nauki,  szkolnictwa i oświaty,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>
          <w:b/>
          <w:bCs/>
        </w:rPr>
        <w:t>inne:</w:t>
      </w:r>
      <w:r>
        <w:rPr>
          <w:bCs/>
        </w:rPr>
        <w:t xml:space="preserve"> ………………………………………………………………………… .</w:t>
      </w:r>
    </w:p>
    <w:p>
      <w:pPr>
        <w:pStyle w:val="ListParagraph"/>
        <w:spacing w:lineRule="auto" w:line="360"/>
        <w:ind w:left="360" w:hanging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rPr/>
      </w:pPr>
      <w:r>
        <w:rPr>
          <w:rFonts w:eastAsia="Calibri" w:eastAsiaTheme="minorHAnsi"/>
          <w:bCs/>
          <w:lang w:eastAsia="en-US"/>
        </w:rPr>
        <w:t xml:space="preserve">Zaświadczenie zostanie przedłożone w : 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eastAsia="SymbolMT"/>
          <w:b/>
          <w:lang w:eastAsia="en-US"/>
        </w:rPr>
        <w:t xml:space="preserve">MOPS / MGOPS 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eastAsia="SymbolMT"/>
          <w:b/>
          <w:lang w:eastAsia="en-US"/>
        </w:rPr>
        <w:t>ZUS / KRUS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eastAsia="SymbolMT"/>
          <w:b/>
          <w:lang w:eastAsia="en-US"/>
        </w:rPr>
        <w:t xml:space="preserve">urzędzie pracy 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eastAsia="SymbolMT"/>
          <w:b/>
          <w:lang w:eastAsia="en-US"/>
        </w:rPr>
        <w:t xml:space="preserve">banku 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eastAsia="SymbolMT"/>
          <w:b/>
          <w:lang w:eastAsia="en-US"/>
        </w:rPr>
        <w:t xml:space="preserve">szkoły/uczelni 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eastAsia="SymbolMT"/>
          <w:b/>
          <w:lang w:eastAsia="en-US"/>
        </w:rPr>
        <w:t>inne:</w:t>
      </w:r>
      <w:r>
        <w:rPr>
          <w:rFonts w:eastAsia="SymbolMT"/>
          <w:lang w:eastAsia="en-US"/>
        </w:rPr>
        <w:t xml:space="preserve"> ……</w:t>
      </w:r>
      <w:r>
        <w:rPr>
          <w:rFonts w:eastAsia="SymbolMT" w:cs="ArialMT" w:ascii="ArialMT" w:hAnsi="ArialMT"/>
          <w:sz w:val="20"/>
          <w:szCs w:val="20"/>
          <w:lang w:eastAsia="en-US"/>
        </w:rPr>
        <w:t>………………………………………</w:t>
      </w:r>
      <w:r>
        <w:rPr/>
        <w:t>………………………………………...</w:t>
      </w:r>
    </w:p>
    <w:p>
      <w:pPr>
        <w:pStyle w:val="Normal"/>
        <w:spacing w:lineRule="auto" w:line="360"/>
        <w:jc w:val="both"/>
        <w:rPr>
          <w:rFonts w:ascii="Courier New" w:hAnsi="Courier New" w:eastAsia="Calibri" w:cs="Courier New" w:eastAsiaTheme="minorHAnsi"/>
          <w:sz w:val="18"/>
          <w:szCs w:val="18"/>
          <w:lang w:eastAsia="en-US"/>
        </w:rPr>
      </w:pPr>
      <w:r>
        <w:rPr>
          <w:rFonts w:eastAsia="Calibri" w:cs="Courier New" w:eastAsiaTheme="minorHAnsi" w:ascii="Courier New" w:hAnsi="Courier New"/>
          <w:sz w:val="18"/>
          <w:szCs w:val="18"/>
          <w:lang w:eastAsia="en-US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eastAsiaTheme="minorHAnsi"/>
          <w:lang w:eastAsia="en-US"/>
        </w:rPr>
        <w:t xml:space="preserve">RODO - klauzula informacyjna na odwrocie. Oświadczam, że zapoznałem się z klauzulą informacyjną dot. przetwarzania danych osobowych. 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………</w:t>
      </w:r>
      <w:r>
        <w:rPr>
          <w:rFonts w:eastAsia="Calibri" w:eastAsiaTheme="minorHAnsi"/>
          <w:lang w:eastAsia="en-US"/>
        </w:rPr>
        <w:t>.............................................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="Calibri" w:eastAsiaTheme="minorHAnsi"/>
          <w:lang w:eastAsia="en-US"/>
        </w:rPr>
        <w:t>Podpis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 xml:space="preserve">* właściwe zaznaczyć </w:t>
      </w:r>
    </w:p>
    <w:p>
      <w:pPr>
        <w:pStyle w:val="Normal"/>
        <w:rPr>
          <w:rFonts w:eastAsia="Calibri" w:eastAsiaTheme="minorHAnsi"/>
          <w:b/>
          <w:b/>
          <w:bCs/>
          <w:iCs/>
          <w:lang w:eastAsia="en-US"/>
        </w:rPr>
      </w:pPr>
      <w:r>
        <w:rPr>
          <w:rFonts w:eastAsia="Calibri" w:eastAsiaTheme="minorHAnsi"/>
          <w:b/>
          <w:bCs/>
          <w:iCs/>
          <w:lang w:eastAsia="en-US"/>
        </w:rPr>
        <w:t>Opłata skarbowa/wolne od opłaty skarbowej: z chwilą złożenia wniosku załączyć dowód zapłaty</w:t>
      </w:r>
    </w:p>
    <w:p>
      <w:pPr>
        <w:pStyle w:val="Normal"/>
        <w:jc w:val="both"/>
        <w:rPr>
          <w:rFonts w:eastAsia="Calibri" w:eastAsiaTheme="minorHAnsi"/>
          <w:b/>
          <w:b/>
          <w:bCs/>
          <w:iCs/>
          <w:lang w:eastAsia="en-US"/>
        </w:rPr>
      </w:pPr>
      <w:r>
        <w:rPr>
          <w:rFonts w:eastAsia="Calibri" w:eastAsiaTheme="minorHAnsi"/>
          <w:b/>
          <w:bCs/>
          <w:iCs/>
          <w:lang w:eastAsia="en-US"/>
        </w:rPr>
        <w:t>należnej opłaty skarbowej (w kwocie: 17 zł  lub  21 zł).</w:t>
      </w:r>
    </w:p>
    <w:p>
      <w:pPr>
        <w:pStyle w:val="Normal"/>
        <w:jc w:val="both"/>
        <w:rPr>
          <w:rFonts w:eastAsia="Calibri" w:eastAsiaTheme="minorHAnsi"/>
          <w:b/>
          <w:b/>
          <w:bCs/>
          <w:iCs/>
          <w:lang w:eastAsia="en-US"/>
        </w:rPr>
      </w:pPr>
      <w:r>
        <w:rPr>
          <w:rFonts w:eastAsia="Calibri" w:eastAsiaTheme="minorHAnsi"/>
          <w:b/>
          <w:bCs/>
          <w:iCs/>
          <w:lang w:eastAsia="en-US"/>
        </w:rPr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ind w:left="-284" w:hanging="0"/>
        <w:jc w:val="center"/>
        <w:textAlignment w:val="baseline"/>
        <w:outlineLvl w:val="0"/>
        <w:rPr>
          <w:rFonts w:cs="Calibri" w:cstheme="minorHAnsi"/>
          <w:b/>
          <w:b/>
          <w:kern w:val="2"/>
          <w:sz w:val="28"/>
          <w:szCs w:val="28"/>
        </w:rPr>
      </w:pPr>
      <w:r>
        <w:rPr>
          <w:rFonts w:cs="Calibri" w:cstheme="minorHAnsi"/>
          <w:b/>
          <w:kern w:val="2"/>
          <w:sz w:val="28"/>
          <w:szCs w:val="28"/>
        </w:rPr>
        <w:t>Ochrona Danych Osobowych – PODATKI</w:t>
      </w:r>
    </w:p>
    <w:p>
      <w:pPr>
        <w:pStyle w:val="Normal"/>
        <w:shd w:val="clear" w:color="auto" w:fill="FFFFFF"/>
        <w:ind w:left="-284" w:hanging="0"/>
        <w:jc w:val="both"/>
        <w:textAlignment w:val="baseline"/>
        <w:rPr>
          <w:rFonts w:cs="Calibri" w:cstheme="minorHAnsi"/>
          <w:sz w:val="21"/>
          <w:szCs w:val="21"/>
        </w:rPr>
      </w:pPr>
      <w:r>
        <w:rPr>
          <w:bCs/>
          <w:sz w:val="21"/>
          <w:szCs w:val="21"/>
        </w:rPr>
        <w:t xml:space="preserve">Zgodnie z art. 13 ust. 1 i 2 </w:t>
      </w:r>
      <w:r>
        <w:rPr>
          <w:sz w:val="21"/>
          <w:szCs w:val="2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numPr>
          <w:ilvl w:val="0"/>
          <w:numId w:val="2"/>
        </w:numPr>
        <w:shd w:val="clear" w:color="auto" w:fill="FFFFFF"/>
        <w:ind w:left="-284" w:hanging="36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Administratorem</w:t>
      </w:r>
      <w:r>
        <w:rPr>
          <w:rFonts w:cs="Calibri" w:cstheme="minorHAnsi"/>
          <w:bCs/>
          <w:sz w:val="20"/>
          <w:szCs w:val="20"/>
        </w:rPr>
        <w:t xml:space="preserve"> Pani/Pana danych osobowych </w:t>
      </w:r>
      <w:r>
        <w:rPr>
          <w:rFonts w:cs="Calibri" w:cstheme="minorHAnsi"/>
          <w:b/>
          <w:bCs/>
          <w:sz w:val="20"/>
          <w:szCs w:val="20"/>
        </w:rPr>
        <w:t>jest Burmistrz Brus</w:t>
      </w:r>
      <w:r>
        <w:rPr>
          <w:rFonts w:cs="Calibri" w:cstheme="minorHAnsi"/>
          <w:bCs/>
          <w:sz w:val="20"/>
          <w:szCs w:val="20"/>
        </w:rPr>
        <w:t>, ul. Na Zaborach 1, 89-632 Brusy.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numPr>
          <w:ilvl w:val="0"/>
          <w:numId w:val="2"/>
        </w:numPr>
        <w:shd w:val="clear" w:color="auto" w:fill="FFFFFF"/>
        <w:ind w:left="-284" w:hanging="36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sprawach dotyczących danych osobowych można kontaktować się z</w:t>
      </w:r>
      <w:r>
        <w:rPr>
          <w:rFonts w:cs="Calibri" w:cstheme="minorHAnsi"/>
          <w:b/>
          <w:sz w:val="20"/>
          <w:szCs w:val="20"/>
        </w:rPr>
        <w:t xml:space="preserve"> inspektorem ochrony danych </w:t>
      </w:r>
      <w:r>
        <w:rPr>
          <w:rFonts w:cs="Calibri" w:cstheme="minorHAnsi"/>
          <w:sz w:val="20"/>
          <w:szCs w:val="20"/>
        </w:rPr>
        <w:t>pod adresem                            e-mail: </w:t>
      </w:r>
      <w:r>
        <w:rPr>
          <w:rFonts w:cs="Calibri" w:cstheme="minorHAnsi"/>
          <w:b/>
          <w:bCs/>
          <w:sz w:val="20"/>
          <w:szCs w:val="20"/>
        </w:rPr>
        <w:t>iod@brusy.pl</w:t>
      </w:r>
      <w:r>
        <w:rPr>
          <w:rFonts w:cs="Calibri" w:cstheme="minorHAnsi"/>
          <w:b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lub pocztą tradycyjną na adres administratora.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numPr>
          <w:ilvl w:val="0"/>
          <w:numId w:val="2"/>
        </w:numPr>
        <w:shd w:val="clear" w:color="auto" w:fill="FFFFFF"/>
        <w:ind w:left="-284" w:hanging="36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Podstawą prawną przetwarzania Pani/Pana danych osobowych jest: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</w:t>
      </w:r>
      <w:r>
        <w:rPr>
          <w:rFonts w:cs="Calibri" w:cstheme="minorHAnsi"/>
          <w:b/>
          <w:sz w:val="20"/>
          <w:szCs w:val="20"/>
        </w:rPr>
        <w:t>art. 6 ust. 1 lit. c RODO</w:t>
      </w:r>
      <w:r>
        <w:rPr>
          <w:rFonts w:cs="Calibri" w:cstheme="minorHAnsi"/>
          <w:sz w:val="20"/>
          <w:szCs w:val="20"/>
        </w:rPr>
        <w:t xml:space="preserve"> – przetwarzanie jest niezbędne do wypełnienia obowiązku prawnego ciążącego na administratorze w związku z  ustawą z dnia 29 sierpnia 1997 r. Ordynacja podatkowa, ustawą z dnia 12 stycznia 1991 r. o podatkach i opłatach lokalnych, ustawą z dnia 15 listopada 1984 r. o podatku rolnym, ustawą z dnia 30 października 2002 r. o podatku leśnym, ustawą z dnia 17 czerwca 1966 r. o postępowaniu egzekucyjnym w administracji oraz ustawą z dnia 10 marca 2006 r. o zwrocie podatku akcyzowego zawartego w cenie oleju napędowego wykorzystywanego do produkcji rolnej,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- art. 6 ust. 1 lit. a RODO</w:t>
      </w:r>
      <w:r>
        <w:rPr>
          <w:rFonts w:cs="Calibri" w:cstheme="minorHAnsi"/>
          <w:sz w:val="20"/>
          <w:szCs w:val="20"/>
        </w:rPr>
        <w:t xml:space="preserve"> – osoba, której dane dotyczą wyraziła zgodę na przetwarzanie danych osobowych w jednym lub większej liczbie określonych celów, w stosunku do danych osobowych, co do których brak jest obowiązku ich przetwarzania, przewidzianego w przepisach prawa, dotyczy to w szczególności danych ułatwiających kontakt, takich jak e-mail lub numer telefonu.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numPr>
          <w:ilvl w:val="0"/>
          <w:numId w:val="2"/>
        </w:numPr>
        <w:shd w:val="clear" w:color="auto" w:fill="FFFFFF"/>
        <w:ind w:left="-284" w:hanging="36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Pani/Pana dane osobowe </w:t>
      </w:r>
      <w:r>
        <w:rPr>
          <w:rFonts w:cs="Calibri" w:cstheme="minorHAnsi"/>
          <w:b/>
          <w:sz w:val="20"/>
          <w:szCs w:val="20"/>
        </w:rPr>
        <w:t>przetwarzać będziemy w celu:</w:t>
      </w:r>
    </w:p>
    <w:p>
      <w:pPr>
        <w:pStyle w:val="Normal"/>
        <w:shd w:val="clear" w:color="auto" w:fill="FFFFFF"/>
        <w:ind w:left="-142" w:hanging="142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-</w:t>
      </w:r>
      <w:r>
        <w:rPr>
          <w:rFonts w:cs="Calibri" w:cstheme="minorHAnsi"/>
          <w:sz w:val="20"/>
          <w:szCs w:val="20"/>
        </w:rPr>
        <w:t xml:space="preserve"> naliczania wysokości podatku od nieruchomości, rolnego i leśnego oraz podatku od środków transportowych dla osób    fizycznych i prawnych,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-</w:t>
      </w:r>
      <w:r>
        <w:rPr>
          <w:rFonts w:cs="Calibri" w:cstheme="minorHAnsi"/>
          <w:sz w:val="20"/>
          <w:szCs w:val="20"/>
        </w:rPr>
        <w:t xml:space="preserve"> wydawania decyzji określonych i ustalających wymiar ww. podatków,</w:t>
      </w:r>
    </w:p>
    <w:p>
      <w:pPr>
        <w:pStyle w:val="Normal"/>
        <w:shd w:val="clear" w:color="auto" w:fill="FFFFFF"/>
        <w:ind w:left="-142" w:hanging="142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-</w:t>
      </w:r>
      <w:r>
        <w:rPr>
          <w:rFonts w:cs="Calibri" w:cstheme="minorHAnsi"/>
          <w:sz w:val="20"/>
          <w:szCs w:val="20"/>
        </w:rPr>
        <w:t xml:space="preserve"> prowadzenia postępowań podatkowych w sprawie podatków, w tym w szczególności: umorzenia zaległości podatkowych, odroczenia, rozłożenia na raty,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-</w:t>
      </w:r>
      <w:r>
        <w:rPr>
          <w:rFonts w:cs="Calibri" w:cstheme="minorHAnsi"/>
          <w:sz w:val="20"/>
          <w:szCs w:val="20"/>
        </w:rPr>
        <w:t xml:space="preserve"> przeprowadzania czynności sprawdzających i kontroli podatkowych,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-</w:t>
      </w:r>
      <w:r>
        <w:rPr>
          <w:rFonts w:cs="Calibri" w:cstheme="minorHAnsi"/>
          <w:sz w:val="20"/>
          <w:szCs w:val="20"/>
        </w:rPr>
        <w:t xml:space="preserve"> poboru i zwrotu podatków,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-</w:t>
      </w:r>
      <w:r>
        <w:rPr>
          <w:rFonts w:cs="Calibri" w:cstheme="minorHAnsi"/>
          <w:sz w:val="20"/>
          <w:szCs w:val="20"/>
        </w:rPr>
        <w:t xml:space="preserve"> windykacji niezapłaconych podatków,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-</w:t>
      </w:r>
      <w:r>
        <w:rPr>
          <w:rFonts w:cs="Calibri" w:cstheme="minorHAnsi"/>
          <w:sz w:val="20"/>
          <w:szCs w:val="20"/>
        </w:rPr>
        <w:t xml:space="preserve"> wydawania zaświadczeń w sprawach podatkowych,</w:t>
      </w:r>
    </w:p>
    <w:p>
      <w:pPr>
        <w:pStyle w:val="Normal"/>
        <w:shd w:val="clear" w:color="auto" w:fill="FFFFFF"/>
        <w:ind w:left="-142" w:hanging="142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-</w:t>
      </w:r>
      <w:r>
        <w:rPr>
          <w:rFonts w:cs="Calibri" w:cstheme="minorHAnsi"/>
          <w:sz w:val="20"/>
          <w:szCs w:val="20"/>
        </w:rPr>
        <w:t xml:space="preserve"> naliczania producentom rolnym wysokości zwrotu podatku akcyzowego zawartego w cenie oleju napędowego wykorzystywanego do produkcji rolnej.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numPr>
          <w:ilvl w:val="0"/>
          <w:numId w:val="2"/>
        </w:numPr>
        <w:shd w:val="clear" w:color="auto" w:fill="FFFFFF"/>
        <w:ind w:left="-284" w:hanging="36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Odbiorcami </w:t>
      </w:r>
      <w:r>
        <w:rPr>
          <w:rFonts w:cs="Calibri" w:cstheme="minorHAnsi"/>
          <w:sz w:val="20"/>
          <w:szCs w:val="20"/>
        </w:rPr>
        <w:t>Pani/Pana danych osobowych mogą być wyłącznie podmioty, które przetwarzają dane osobowe w imieniu administratora, na podstawie zawartych umów lub podmioty uprawnione do uzyskania danych osobowych na podstawie przepisów prawa.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numPr>
          <w:ilvl w:val="0"/>
          <w:numId w:val="2"/>
        </w:numPr>
        <w:shd w:val="clear" w:color="auto" w:fill="FFFFFF"/>
        <w:ind w:left="-284" w:hanging="36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Pani/Pana dane osobowe nie będą przekazywane do </w:t>
      </w:r>
      <w:r>
        <w:rPr>
          <w:rFonts w:cs="Calibri" w:cstheme="minorHAnsi"/>
          <w:b/>
          <w:sz w:val="20"/>
          <w:szCs w:val="20"/>
        </w:rPr>
        <w:t>państwa trzeciego/organizacji międzynarodowej</w:t>
      </w:r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numPr>
          <w:ilvl w:val="0"/>
          <w:numId w:val="2"/>
        </w:numPr>
        <w:shd w:val="clear" w:color="auto" w:fill="FFFFFF"/>
        <w:ind w:left="-284" w:hanging="36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Podanie danych</w:t>
      </w:r>
      <w:r>
        <w:rPr>
          <w:rFonts w:cs="Calibri" w:cstheme="minorHAnsi"/>
          <w:sz w:val="20"/>
          <w:szCs w:val="20"/>
        </w:rPr>
        <w:t xml:space="preserve"> osobowych niezbędnych do realizacji zadań, o których mowa powyżej jest obowiązkowe (wymagane na podstawie wyżej wymienionych przepisów prawa), natomiast podanie danych dodatkowych (np. kontaktowych) jest dobrowolne. </w:t>
      </w:r>
    </w:p>
    <w:p>
      <w:pPr>
        <w:pStyle w:val="Normal"/>
        <w:shd w:val="clear" w:color="auto" w:fill="FFFFFF"/>
        <w:textAlignment w:val="baseline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numPr>
          <w:ilvl w:val="0"/>
          <w:numId w:val="2"/>
        </w:numPr>
        <w:shd w:val="clear" w:color="auto" w:fill="FFFFFF"/>
        <w:ind w:left="-284" w:hanging="36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Pani/Pana dane osobowe przechowywane będą </w:t>
      </w:r>
      <w:r>
        <w:rPr>
          <w:rFonts w:cs="Calibri" w:cstheme="minorHAnsi"/>
          <w:b/>
          <w:sz w:val="20"/>
          <w:szCs w:val="20"/>
        </w:rPr>
        <w:t>przez okres</w:t>
      </w:r>
      <w:r>
        <w:rPr>
          <w:rFonts w:cs="Calibri" w:cstheme="minorHAnsi"/>
          <w:sz w:val="20"/>
          <w:szCs w:val="20"/>
        </w:rPr>
        <w:t xml:space="preserve"> niezbędny, wynikający z przepisów prawa zgodnie z Rozporządzeniem Prezesa Rady Ministrów z dnia 18 stycznia 2011 roku w sprawie instrukcji kancelaryjnej, jednolitych rzeczowych wykazów akt oraz instrukcji w sprawie organizacji i zakresu działania archiwów zakładowych, natomiast w przypadku danych osobowych przetwarzanych na podstawie Pani/Pana zgody – do momentu jej cofnięcia.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numPr>
          <w:ilvl w:val="0"/>
          <w:numId w:val="2"/>
        </w:numPr>
        <w:shd w:val="clear" w:color="auto" w:fill="FFFFFF"/>
        <w:ind w:left="-284" w:hanging="36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Posiada Pani/Pan: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</w:t>
      </w:r>
      <w:r>
        <w:rPr>
          <w:rFonts w:cs="Calibri" w:cstheme="minorHAnsi"/>
          <w:b/>
          <w:sz w:val="20"/>
          <w:szCs w:val="20"/>
        </w:rPr>
        <w:t>prawo dostępu do swoich danych</w:t>
      </w:r>
      <w:r>
        <w:rPr>
          <w:rFonts w:cs="Calibri" w:cstheme="minorHAnsi"/>
          <w:sz w:val="20"/>
          <w:szCs w:val="20"/>
        </w:rPr>
        <w:t xml:space="preserve"> – czyli uzyskiwania informacji o celu i sposobie przetwarzania Pani/Pana danych osobowych oraz kopii danych,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</w:t>
      </w:r>
      <w:r>
        <w:rPr>
          <w:rFonts w:cs="Calibri" w:cstheme="minorHAnsi"/>
          <w:b/>
          <w:sz w:val="20"/>
          <w:szCs w:val="20"/>
        </w:rPr>
        <w:t>prawo do sprostowania danych</w:t>
      </w:r>
      <w:r>
        <w:rPr>
          <w:rFonts w:cs="Calibri" w:cstheme="minorHAnsi"/>
          <w:sz w:val="20"/>
          <w:szCs w:val="20"/>
        </w:rPr>
        <w:t xml:space="preserve"> – czyli poprawienia danych osobowych, gdy są one błędne, uległy zmianie lub zdezaktualizowały się,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</w:t>
      </w:r>
      <w:r>
        <w:rPr>
          <w:rFonts w:cs="Calibri" w:cstheme="minorHAnsi"/>
          <w:b/>
          <w:sz w:val="20"/>
          <w:szCs w:val="20"/>
        </w:rPr>
        <w:t>prawo do ograniczenia przetwarzania danych</w:t>
      </w:r>
      <w:r>
        <w:rPr>
          <w:rFonts w:cs="Calibri" w:cstheme="minorHAnsi"/>
          <w:sz w:val="20"/>
          <w:szCs w:val="20"/>
        </w:rPr>
        <w:t xml:space="preserve"> – czyli ograniczenia przetwarzania danych wyłącznie do ich przechowywania,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</w:t>
      </w:r>
      <w:r>
        <w:rPr>
          <w:rFonts w:cs="Calibri" w:cstheme="minorHAnsi"/>
          <w:b/>
          <w:sz w:val="20"/>
          <w:szCs w:val="20"/>
        </w:rPr>
        <w:t>prawo do</w:t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b/>
          <w:sz w:val="20"/>
          <w:szCs w:val="20"/>
        </w:rPr>
        <w:t xml:space="preserve">usunięcia danych („prawo do bycia zapomnianym”) – </w:t>
      </w:r>
      <w:r>
        <w:rPr>
          <w:rFonts w:cs="Calibri" w:cstheme="minorHAnsi"/>
          <w:sz w:val="20"/>
          <w:szCs w:val="20"/>
        </w:rPr>
        <w:t>czyli usunięcia danych, które przetwarzane są bez uzasadnionych podstaw prawnych.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numPr>
          <w:ilvl w:val="0"/>
          <w:numId w:val="2"/>
        </w:numPr>
        <w:shd w:val="clear" w:color="auto" w:fill="FFFFFF"/>
        <w:ind w:left="-284" w:hanging="36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Pani/Pana dane osobowe </w:t>
      </w:r>
      <w:r>
        <w:rPr>
          <w:rFonts w:cs="Calibri" w:cstheme="minorHAnsi"/>
          <w:b/>
          <w:sz w:val="20"/>
          <w:szCs w:val="20"/>
        </w:rPr>
        <w:t>nie podlegają zautomatyzowanemu podejmowaniu decyzji, w tym profilowaniu.</w:t>
      </w:r>
    </w:p>
    <w:p>
      <w:pPr>
        <w:pStyle w:val="Normal"/>
        <w:shd w:val="clear" w:color="auto" w:fill="FFFFFF"/>
        <w:ind w:left="-284" w:hanging="0"/>
        <w:textAlignment w:val="baseline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numPr>
          <w:ilvl w:val="0"/>
          <w:numId w:val="2"/>
        </w:numPr>
        <w:shd w:val="clear" w:color="auto" w:fill="FFFFFF"/>
        <w:ind w:left="-284" w:hanging="36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każdej chwili przysługuje Pani/Panu</w:t>
      </w:r>
      <w:r>
        <w:rPr>
          <w:rFonts w:cs="Calibri" w:cstheme="minorHAnsi"/>
          <w:b/>
          <w:sz w:val="20"/>
          <w:szCs w:val="20"/>
        </w:rPr>
        <w:t xml:space="preserve"> prawo do wycofania zgody </w:t>
      </w:r>
      <w:r>
        <w:rPr>
          <w:rFonts w:cs="Calibri" w:cstheme="minorHAnsi"/>
          <w:sz w:val="20"/>
          <w:szCs w:val="20"/>
        </w:rPr>
        <w:t>na przetwarzanie swoich danych osobowych, jeżeli przetwarzanie odbywa się na podstawie art. 6 ust. 1 lit a RODO. Jednakże cofnięcie zgody nie wpływa na zgodność z prawem przetwarzania, którego dokonaliśmy na podstawie Pani/Pana zgody przed jej wycofaniem.</w:t>
      </w:r>
    </w:p>
    <w:p>
      <w:pPr>
        <w:pStyle w:val="Normal"/>
        <w:numPr>
          <w:ilvl w:val="0"/>
          <w:numId w:val="2"/>
        </w:numPr>
        <w:shd w:val="clear" w:color="auto" w:fill="FFFFFF"/>
        <w:ind w:left="-284" w:hanging="360"/>
        <w:textAlignment w:val="baselin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Ma Pani/Pan </w:t>
      </w:r>
      <w:r>
        <w:rPr>
          <w:rFonts w:cs="Calibri" w:cstheme="minorHAnsi"/>
          <w:b/>
          <w:sz w:val="20"/>
          <w:szCs w:val="20"/>
        </w:rPr>
        <w:t>prawo wniesienia skargi</w:t>
      </w:r>
      <w:r>
        <w:rPr>
          <w:rFonts w:cs="Calibri" w:cstheme="minorHAnsi"/>
          <w:sz w:val="20"/>
          <w:szCs w:val="20"/>
        </w:rPr>
        <w:t xml:space="preserve"> do Prezesa Urzędu Ochrony Danych Osobowych, jeżeli uzna Pani/Pan, że przetwarzanie Pani/Pana danych osobowych narusza przepisy prawa.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MT"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02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b0c26"/>
    <w:pPr>
      <w:keepNext w:val="true"/>
      <w:numPr>
        <w:ilvl w:val="0"/>
        <w:numId w:val="1"/>
      </w:numPr>
      <w:suppressAutoHyphens w:val="true"/>
      <w:ind w:left="5220" w:firstLine="1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b0c26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110e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110e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7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LibreOffice/7.0.1.2$Windows_X86_64 LibreOffice_project/7cbcfc562f6eb6708b5ff7d7397325de9e764452</Application>
  <Pages>2</Pages>
  <Words>804</Words>
  <Characters>5126</Characters>
  <CharactersWithSpaces>6158</CharactersWithSpaces>
  <Paragraphs>63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2020-09-17T09:49:00Z</dcterms:created>
  <dc:creator>Magda Rolbiecka</dc:creator>
  <dc:description/>
  <dc:language>pl-PL</dc:language>
  <cp:lastModifiedBy/>
  <cp:lastPrinted>2020-09-17T10:06:00Z</cp:lastPrinted>
  <dcterms:modified xsi:type="dcterms:W3CDTF">2021-05-17T08:23:56Z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