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Autospacing="1" w:after="119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>OBWIESZCZENIE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119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 xml:space="preserve">Burmistrza Brus z dnia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>7 lipca 2023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 xml:space="preserve"> roku</w:t>
      </w:r>
    </w:p>
    <w:p>
      <w:pPr>
        <w:pStyle w:val="Normal"/>
        <w:spacing w:lineRule="auto" w:line="240" w:before="238" w:after="119"/>
        <w:ind w:firstLine="708"/>
        <w:jc w:val="both"/>
        <w:rPr/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Na podstawie art.16 § 1 ustawy z dnia 5 stycznia 2011 r. – Kodeks wyborczy ( </w:t>
      </w:r>
      <w:bookmarkStart w:id="0" w:name="main-form%3Afull-content-document-view-p"/>
      <w:bookmarkEnd w:id="0"/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tj. z dnia 13 maja 2022 r. </w:t>
      </w:r>
      <w:hyperlink r:id="rId2">
        <w:bookmarkStart w:id="1" w:name="target_link_mfrxilrrgyydimzwg42tcltqmfyc"/>
        <w:bookmarkEnd w:id="1"/>
        <w:r>
          <w:rPr>
            <w:rStyle w:val="Czeinternetowe"/>
            <w:rFonts w:eastAsia="Times New Roman" w:cs="Times New Roman" w:ascii="Times New Roman" w:hAnsi="Times New Roman"/>
            <w:i/>
            <w:iCs/>
            <w:sz w:val="20"/>
            <w:szCs w:val="20"/>
            <w:lang w:eastAsia="pl-PL"/>
          </w:rPr>
          <w:t>(Dz.U. z 2022 r. poz. 1277)</w:t>
        </w:r>
      </w:hyperlink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 ),  w związku z 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zarządzeniem Wojewody Pomorskiego z dnia 24 maja 2023 r. w sprawie wyborów uzupełniających do Rady Miejskiej w Brusach w okręgu wyborczym nr 13 ,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pl-PL"/>
        </w:rPr>
        <w:t xml:space="preserve">podaje się do wiadomości wyborców  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informację o nume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rze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 i granic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y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 stał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ego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 obwod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u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 głosowania, wyznaczon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ej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 siedzib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ie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 obwodow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ej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 komisji wyborcz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ej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 oraz o możliwości głosowania korespondencyjnego i przez pełnomocnika w wyborach, zarządzonych na dzień     </w:t>
      </w:r>
      <w:r>
        <w:rPr>
          <w:rFonts w:eastAsia="Times New Roman" w:cs="Times New Roman" w:ascii="Times New Roman" w:hAnsi="Times New Roman"/>
          <w:b/>
          <w:i/>
          <w:iCs/>
          <w:sz w:val="20"/>
          <w:szCs w:val="20"/>
          <w:lang w:eastAsia="pl-PL"/>
        </w:rPr>
        <w:t>06</w:t>
      </w:r>
      <w:r>
        <w:rPr>
          <w:rFonts w:eastAsia="Times New Roman" w:cs="Times New Roman" w:ascii="Times New Roman" w:hAnsi="Times New Roman"/>
          <w:b/>
          <w:i/>
          <w:iCs/>
          <w:sz w:val="20"/>
          <w:szCs w:val="20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i/>
          <w:iCs/>
          <w:sz w:val="20"/>
          <w:szCs w:val="20"/>
          <w:lang w:eastAsia="pl-PL"/>
        </w:rPr>
        <w:t>sierpnia</w:t>
      </w:r>
      <w:r>
        <w:rPr>
          <w:rFonts w:eastAsia="Times New Roman" w:cs="Times New Roman" w:ascii="Times New Roman" w:hAnsi="Times New Roman"/>
          <w:b/>
          <w:i/>
          <w:iCs/>
          <w:sz w:val="20"/>
          <w:szCs w:val="20"/>
          <w:lang w:eastAsia="pl-PL"/>
        </w:rPr>
        <w:t xml:space="preserve"> 20</w:t>
      </w:r>
      <w:r>
        <w:rPr>
          <w:rFonts w:eastAsia="Times New Roman" w:cs="Times New Roman" w:ascii="Times New Roman" w:hAnsi="Times New Roman"/>
          <w:b/>
          <w:i/>
          <w:iCs/>
          <w:sz w:val="20"/>
          <w:szCs w:val="20"/>
          <w:lang w:eastAsia="pl-PL"/>
        </w:rPr>
        <w:t>23</w:t>
      </w:r>
      <w:r>
        <w:rPr>
          <w:rFonts w:eastAsia="Times New Roman" w:cs="Times New Roman" w:ascii="Times New Roman" w:hAnsi="Times New Roman"/>
          <w:b/>
          <w:i/>
          <w:iCs/>
          <w:sz w:val="20"/>
          <w:szCs w:val="20"/>
          <w:lang w:eastAsia="pl-PL"/>
        </w:rPr>
        <w:t xml:space="preserve"> r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. : </w:t>
      </w:r>
    </w:p>
    <w:p>
      <w:pPr>
        <w:pStyle w:val="Normal"/>
        <w:spacing w:lineRule="auto" w:line="240" w:before="238" w:after="119"/>
        <w:ind w:firstLine="708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/>
      </w:r>
    </w:p>
    <w:tbl>
      <w:tblPr>
        <w:tblW w:w="5000" w:type="pct"/>
        <w:jc w:val="left"/>
        <w:tblInd w:w="0" w:type="dxa"/>
        <w:tblCellMar>
          <w:top w:w="74" w:type="dxa"/>
          <w:left w:w="74" w:type="dxa"/>
          <w:bottom w:w="74" w:type="dxa"/>
          <w:right w:w="0" w:type="dxa"/>
        </w:tblCellMar>
        <w:tblLook w:val="04a0"/>
      </w:tblPr>
      <w:tblGrid>
        <w:gridCol w:w="992"/>
        <w:gridCol w:w="11790"/>
        <w:gridCol w:w="2922"/>
      </w:tblGrid>
      <w:tr>
        <w:trPr>
          <w:trHeight w:val="300" w:hRule="atLeast"/>
        </w:trPr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Numery obwodu</w:t>
            </w:r>
          </w:p>
        </w:tc>
        <w:tc>
          <w:tcPr>
            <w:tcW w:w="11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Granice obwodu głosowania</w:t>
            </w:r>
          </w:p>
        </w:tc>
        <w:tc>
          <w:tcPr>
            <w:tcW w:w="29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fill="auto" w:val="clear"/>
            <w:tcMar>
              <w:right w:w="74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Siedziba Obwodowej Komisji Wyborczej</w:t>
            </w:r>
          </w:p>
        </w:tc>
      </w:tr>
      <w:tr>
        <w:trPr/>
        <w:tc>
          <w:tcPr>
            <w:tcW w:w="992" w:type="dxa"/>
            <w:tcBorders>
              <w:left w:val="double" w:sz="6" w:space="0" w:color="000000"/>
              <w:bottom w:val="doub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790" w:type="dxa"/>
            <w:tcBorders>
              <w:left w:val="double" w:sz="6" w:space="0" w:color="000000"/>
              <w:bottom w:val="doub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Autospacing="1" w:after="119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Męcikał, Czernica, Dębowa Góra, Giełdon, Męcikał-Struga, Okręglik, Parowa, Pokrzywno, Spierwia, Turowiec</w:t>
            </w:r>
          </w:p>
        </w:tc>
        <w:tc>
          <w:tcPr>
            <w:tcW w:w="292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fill="auto" w:val="clear"/>
            <w:tcMar>
              <w:top w:w="0" w:type="dxa"/>
              <w:right w:w="7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Szkoła Podstawowa </w:t>
              <w:br/>
              <w:t>w Męcikale</w:t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ul. Szkolna 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89-632 Brusy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Głosować korespondencyjnie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mogą wyborcy 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którzy najpóźniej w dniu głosowania kończą 60 lat, lub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posiadający orzeczenie o znacznym lub umiarkowanym stopniu niepełnosprawności , w rozumieniu ustawy z dnia 27 sierpnia 1997 r. o rehabilitacji zawodowej i społecznej oraz zatrudnianiu osób niepełnosprawnych , w tym także wyborcy posiadający orzeczenie organu rentowego o 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a) </w:t>
      </w:r>
      <w:bookmarkStart w:id="2" w:name="__DdeLink__386_1412918823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całkowitej niezdolności do pracy i niezdolności do samodzielnej egzystencji,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b) całkowitej niezdolności do pracy,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c) niezdolności do samodzielnej egzystencji,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d) o zaliczeniu do I grupy inwalidów,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e) o zaliczeniu do II grupy inwalidów,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 także wyborcy o stałej albo długotrwałej niezdolności do pracy w gospodarstwie rolnym, którym przysługuje zasiłek pielęgnacyjny, lub </w:t>
      </w:r>
      <w:bookmarkEnd w:id="2"/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3.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podlegający w dniu głosowania obowiązkowej kwarantannie, izolacji lub izolacji w warunkach domowych, o których mowa w ustawie z dnia 5 grudnia 2008 r. o zapobieganiu oraz zwalczaniu zakażeń i chorób zakaźnych u ludzi ( . U. Z 2022 r. poz. 1657),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Zamiar głosowania korespondencyjnego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powinien zostać zgłoszony  do Komisarza Wyborczego w Słupsku III najpóźniej do dnia 24 lipca 2023 r. z wyjątkiem wyborcy podlegającego w dniu głosowania obowiązkowej kwarantannie, izolacji lub izolacji w warynkach domowych , który zamiar głosowania zgłasza do dnia 1 sierpnia 2023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Głosować przez pełnomocnika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 xml:space="preserve">mogą wyborcy, którzy najpóźniej w dniu głosowania ukończą 60 lat lub posiadający orzeczenie o znacznym lub umiarkowanym stopniu niepełnosprawności,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 xml:space="preserve">w rozumieniu ustawy z dnia 27 sierpnia 1997 r. o rehabilitacji zawodowej i społecznej oraz zatrudnianiu osób niepełnosprawnych,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 xml:space="preserve">w tym także wyborcy posiadający orzeczenie organu rentowego o: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a)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całkowitej niezdolności do pracy i niezdolności do samodzielnej egzystencji,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b) całkowitej niezdolności do pracy,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c) niezdolności do samodzielnej egzystencji,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d) o zaliczeniu do I grupy inwalidów,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e) o zaliczeniu do II grupy inwalidów,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 także wyborcy o stałej albo długotrwałej niezdolności do pracy w gospodarstwie rolnym, którym przysługuje zasiłek pielęgnacyjny.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Wniosek o sporządzenie aktu pełnomocnictwa powinien zostać złożony do Burmistrza Brus najpóźniej do dnia 28 lipca 2023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Głosowanie w lokalu wyborczym odbywać się będzie w dniu 6 sierpnia 2023 r. od godz. 7.00 do godz. 21.00.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Burmistrz Brus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/-/ dr inż. Witold Ossowski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left="13452" w:hanging="0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       </w:t>
      </w:r>
    </w:p>
    <w:sectPr>
      <w:type w:val="nextPage"/>
      <w:pgSz w:w="16838" w:h="23811"/>
      <w:pgMar w:left="567" w:right="567" w:header="0" w:top="510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40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>
      <w:rFonts w:ascii="Times New Roman" w:hAnsi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f79e2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onrzge3d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5CBC-FE80-45E2-8250-83C1AFD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LibreOffice/6.3.0.4$Windows_X86_64 LibreOffice_project/057fc023c990d676a43019934386b85b21a9ee99</Application>
  <Pages>1</Pages>
  <Words>468</Words>
  <Characters>2714</Characters>
  <CharactersWithSpaces>3227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2015-09-24T11:15:00Z</dcterms:created>
  <dc:creator>Halina</dc:creator>
  <dc:description/>
  <dc:language>pl-PL</dc:language>
  <cp:lastModifiedBy/>
  <dcterms:modified xsi:type="dcterms:W3CDTF">2023-07-14T14:14:53Z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